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209" w14:textId="4FEC970F" w:rsidR="000248D4" w:rsidRDefault="004A5B98"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124BF23" wp14:editId="426BE7B3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3048000" cy="916305"/>
            <wp:effectExtent l="0" t="0" r="0" b="0"/>
            <wp:wrapNone/>
            <wp:docPr id="1" name="Picture 1" descr="A blue logo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ogo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AC">
        <w:rPr>
          <w:noProof/>
        </w:rPr>
        <w:drawing>
          <wp:anchor distT="0" distB="0" distL="114300" distR="114300" simplePos="0" relativeHeight="251659264" behindDoc="1" locked="0" layoutInCell="1" allowOverlap="1" wp14:anchorId="0AA1B1B9" wp14:editId="053BBBF3">
            <wp:simplePos x="0" y="0"/>
            <wp:positionH relativeFrom="column">
              <wp:posOffset>4040505</wp:posOffset>
            </wp:positionH>
            <wp:positionV relativeFrom="paragraph">
              <wp:posOffset>9525</wp:posOffset>
            </wp:positionV>
            <wp:extent cx="2981325" cy="561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E3A4" w14:textId="778405FE" w:rsidR="00034662" w:rsidRDefault="00034662"/>
    <w:p w14:paraId="20B1DA00" w14:textId="0B0D046C" w:rsidR="00034662" w:rsidRDefault="00034662" w:rsidP="00034662">
      <w:pPr>
        <w:spacing w:after="0" w:line="240" w:lineRule="auto"/>
      </w:pPr>
    </w:p>
    <w:p w14:paraId="7E2A50A9" w14:textId="77777777" w:rsidR="00D56B9A" w:rsidRDefault="00D56B9A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D56B9A" w:rsidSect="005E3890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54F7BC75" w14:textId="515BF48C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AUGUST</w:t>
      </w:r>
    </w:p>
    <w:p w14:paraId="5BE68AA2" w14:textId="46937337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3-5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AMPED + MBA RESEARCH CONCLAVE</w:t>
      </w:r>
    </w:p>
    <w:p w14:paraId="366159EB" w14:textId="49AE1952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Virtual Event deca.org/amped</w:t>
      </w:r>
      <w:r w:rsidR="002851C6">
        <w:rPr>
          <w:rFonts w:ascii="Arial" w:hAnsi="Arial" w:cs="Arial"/>
          <w:sz w:val="16"/>
          <w:szCs w:val="16"/>
        </w:rPr>
        <w:t xml:space="preserve"> </w:t>
      </w:r>
    </w:p>
    <w:p w14:paraId="38F27AE7" w14:textId="31A617DF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10-12  CAM CONFERENCE, Atlanta, GA (state advisor)</w:t>
      </w:r>
    </w:p>
    <w:p w14:paraId="16C1D0F4" w14:textId="712BD5F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FALL SURVEY </w:t>
      </w:r>
      <w:r w:rsidR="00D56B9A">
        <w:rPr>
          <w:rFonts w:ascii="Arial" w:hAnsi="Arial" w:cs="Arial"/>
          <w:sz w:val="16"/>
          <w:szCs w:val="16"/>
        </w:rPr>
        <w:t xml:space="preserve">   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 xml:space="preserve">BEGINS </w:t>
      </w:r>
    </w:p>
    <w:p w14:paraId="715D058F" w14:textId="654C22DB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deca.org/piper-SANDLER</w:t>
      </w:r>
      <w:r w:rsidR="002851C6">
        <w:rPr>
          <w:rFonts w:ascii="Arial" w:hAnsi="Arial" w:cs="Arial"/>
          <w:sz w:val="16"/>
          <w:szCs w:val="16"/>
        </w:rPr>
        <w:t xml:space="preserve"> </w:t>
      </w:r>
    </w:p>
    <w:p w14:paraId="6A686CE4" w14:textId="723ECCF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20-21  LA DECA OFFICER MEETING-THE WESLEY CENTER</w:t>
      </w:r>
    </w:p>
    <w:p w14:paraId="36CC8922" w14:textId="0B56323C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29FA58" w14:textId="0F1F1746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SEPTEMBER</w:t>
      </w:r>
    </w:p>
    <w:p w14:paraId="483CCB60" w14:textId="1C8C75C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STOCK MARKET GAME BEGINS</w:t>
      </w:r>
    </w:p>
    <w:p w14:paraId="5F53011B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562912AF" w14:textId="3E836C1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FALL SURVEY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1383B3DE" w14:textId="77E07EE3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27-October 1</w:t>
      </w:r>
      <w:r w:rsidR="002851C6"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NEW MEMBER WEEK</w:t>
      </w:r>
    </w:p>
    <w:p w14:paraId="59A36013" w14:textId="22335443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A75090" w14:textId="5FB5B9BD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OCTOBER</w:t>
      </w:r>
    </w:p>
    <w:p w14:paraId="66EE1AF2" w14:textId="19622C5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11-15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SCHOOL-BASED ENTERPRISE WEEK</w:t>
      </w:r>
    </w:p>
    <w:p w14:paraId="578C91C6" w14:textId="26C81930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deca.org/sbe</w:t>
      </w:r>
    </w:p>
    <w:p w14:paraId="657B0347" w14:textId="67C0097F" w:rsidR="005E3890" w:rsidRPr="00034662" w:rsidRDefault="005E3890" w:rsidP="005E38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  LA DECA FALL CONFERENCE REGISTRATION DUE (Excel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>
        <w:rPr>
          <w:rFonts w:ascii="Arial" w:hAnsi="Arial" w:cs="Arial"/>
          <w:sz w:val="16"/>
          <w:szCs w:val="16"/>
        </w:rPr>
        <w:t>spreadsheet)</w:t>
      </w:r>
    </w:p>
    <w:p w14:paraId="00BF1376" w14:textId="266F48C0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19-29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VIRTUAL BUSINESS CHALLENGE ROUND 1</w:t>
      </w:r>
    </w:p>
    <w:p w14:paraId="1F5B63BE" w14:textId="4B83093A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655DBE73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C8C95A" w14:textId="6BA99FA0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NOVEMBER</w:t>
      </w:r>
    </w:p>
    <w:p w14:paraId="37CDAB55" w14:textId="6566FE62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HONORARY LIFE MEMBERSHIP + OUTSTANDING SERVICE </w:t>
      </w:r>
      <w:r w:rsidR="00D56B9A">
        <w:rPr>
          <w:rFonts w:ascii="Arial" w:hAnsi="Arial" w:cs="Arial"/>
          <w:sz w:val="16"/>
          <w:szCs w:val="16"/>
        </w:rPr>
        <w:br/>
        <w:t xml:space="preserve">    </w:t>
      </w:r>
      <w:r w:rsidRPr="00034662">
        <w:rPr>
          <w:rFonts w:ascii="Arial" w:hAnsi="Arial" w:cs="Arial"/>
          <w:sz w:val="16"/>
          <w:szCs w:val="16"/>
        </w:rPr>
        <w:t>AWARD NOMINATIONS DUE</w:t>
      </w:r>
    </w:p>
    <w:p w14:paraId="6832A2D5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1CD61B9A" w14:textId="5D692111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7-9  LA DECA FALL CONFERENCE</w:t>
      </w:r>
    </w:p>
    <w:p w14:paraId="252662F1" w14:textId="1D64ABFA" w:rsidR="002851C6" w:rsidRDefault="002851C6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Wesley Center (could change to virtual)</w:t>
      </w:r>
    </w:p>
    <w:p w14:paraId="34C5D5E5" w14:textId="4BEEA253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8-14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GLOBAL ENTREPRENEURSHIP WEEK</w:t>
      </w:r>
    </w:p>
    <w:p w14:paraId="7D05E09D" w14:textId="27E17250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genglobal.org</w:t>
      </w:r>
    </w:p>
    <w:p w14:paraId="3CCEE977" w14:textId="2F9A418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INITIAL MEMBERSHIP DUES DEADLINE</w:t>
      </w:r>
    </w:p>
    <w:p w14:paraId="68DF3CB1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deca.org/register</w:t>
      </w:r>
    </w:p>
    <w:p w14:paraId="3BDBCB1F" w14:textId="34C12808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17-20</w:t>
      </w:r>
      <w:r>
        <w:rPr>
          <w:rFonts w:ascii="Arial" w:hAnsi="Arial" w:cs="Arial"/>
          <w:sz w:val="16"/>
          <w:szCs w:val="16"/>
        </w:rPr>
        <w:t xml:space="preserve">  </w:t>
      </w:r>
      <w:r w:rsidRPr="004365A0">
        <w:rPr>
          <w:rFonts w:ascii="Arial" w:hAnsi="Arial" w:cs="Arial"/>
          <w:strike/>
          <w:sz w:val="16"/>
          <w:szCs w:val="16"/>
        </w:rPr>
        <w:t>NEW YORK EXPERIENCE: WEEK 1</w:t>
      </w:r>
    </w:p>
    <w:p w14:paraId="7A0C30AF" w14:textId="78D266E3" w:rsidR="00034662" w:rsidRPr="004365A0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4365A0">
        <w:rPr>
          <w:rFonts w:ascii="Arial" w:hAnsi="Arial" w:cs="Arial"/>
          <w:sz w:val="16"/>
          <w:szCs w:val="16"/>
          <w:u w:val="single"/>
        </w:rPr>
        <w:t>New York City deca.org/nye</w:t>
      </w:r>
      <w:r w:rsidR="004365A0">
        <w:rPr>
          <w:rFonts w:ascii="Arial" w:hAnsi="Arial" w:cs="Arial"/>
          <w:sz w:val="16"/>
          <w:szCs w:val="16"/>
        </w:rPr>
        <w:t xml:space="preserve">   Cancelled</w:t>
      </w:r>
    </w:p>
    <w:p w14:paraId="6F7476EE" w14:textId="68927DFD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18-20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WESTERN REGION LEADERSHIP CONFERENCE</w:t>
      </w:r>
    </w:p>
    <w:p w14:paraId="62038DAF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Scottsdale, AZ deca.org/wrlc</w:t>
      </w:r>
    </w:p>
    <w:p w14:paraId="0BC9D2C5" w14:textId="48D7E4D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19-21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THE ULTIMATE DECA POWER TRIP </w:t>
      </w:r>
    </w:p>
    <w:p w14:paraId="0EEB4134" w14:textId="2E24459E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Boston, MA deca.org/</w:t>
      </w:r>
    </w:p>
    <w:p w14:paraId="7D072BED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48C297" w14:textId="58602F65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DECEMBER</w:t>
      </w:r>
    </w:p>
    <w:p w14:paraId="60E8722B" w14:textId="491C52C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CHAPTER CAMPAIGNS AND MEMBERSHIP CAMPAIGN DUE</w:t>
      </w:r>
    </w:p>
    <w:p w14:paraId="5070CB0A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deca.org/campaigns</w:t>
      </w:r>
    </w:p>
    <w:p w14:paraId="748C4508" w14:textId="3AC21690" w:rsidR="00034662" w:rsidRPr="00034662" w:rsidRDefault="00D56B9A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34662" w:rsidRPr="00034662">
        <w:rPr>
          <w:rFonts w:ascii="Arial" w:hAnsi="Arial" w:cs="Arial"/>
          <w:sz w:val="16"/>
          <w:szCs w:val="16"/>
        </w:rPr>
        <w:t xml:space="preserve">HONORARY LIFE MEMBERSHIP + OUTSTANDING SERVICE </w:t>
      </w:r>
      <w:r w:rsidR="006C3709">
        <w:rPr>
          <w:rFonts w:ascii="Arial" w:hAnsi="Arial" w:cs="Arial"/>
          <w:sz w:val="16"/>
          <w:szCs w:val="16"/>
        </w:rPr>
        <w:br/>
        <w:t xml:space="preserve">     </w:t>
      </w:r>
      <w:r w:rsidR="00034662" w:rsidRPr="00034662">
        <w:rPr>
          <w:rFonts w:ascii="Arial" w:hAnsi="Arial" w:cs="Arial"/>
          <w:sz w:val="16"/>
          <w:szCs w:val="16"/>
        </w:rPr>
        <w:t>AWARD APPLICATION PACKETS DUE</w:t>
      </w:r>
    </w:p>
    <w:p w14:paraId="4441314D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5A35E04D" w14:textId="72D3967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1-4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ACTE CAREERTECH VISION</w:t>
      </w:r>
    </w:p>
    <w:p w14:paraId="5FEACD40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New Orleans, LA + Virtual careertechvision.com</w:t>
      </w:r>
    </w:p>
    <w:p w14:paraId="6690F968" w14:textId="74859F97" w:rsidR="00034662" w:rsidRPr="004365A0" w:rsidRDefault="00034662" w:rsidP="00034662">
      <w:pPr>
        <w:spacing w:after="0" w:line="240" w:lineRule="auto"/>
        <w:rPr>
          <w:rFonts w:ascii="Arial" w:hAnsi="Arial" w:cs="Arial"/>
          <w:strike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1-4</w:t>
      </w:r>
      <w:r>
        <w:rPr>
          <w:rFonts w:ascii="Arial" w:hAnsi="Arial" w:cs="Arial"/>
          <w:sz w:val="16"/>
          <w:szCs w:val="16"/>
        </w:rPr>
        <w:t xml:space="preserve">  </w:t>
      </w:r>
      <w:r w:rsidRPr="004365A0">
        <w:rPr>
          <w:rFonts w:ascii="Arial" w:hAnsi="Arial" w:cs="Arial"/>
          <w:strike/>
          <w:sz w:val="16"/>
          <w:szCs w:val="16"/>
        </w:rPr>
        <w:t>NEW YORK EXPERIENCE - WEEK 2</w:t>
      </w:r>
    </w:p>
    <w:p w14:paraId="62BD0836" w14:textId="41ADEDDC" w:rsidR="00034662" w:rsidRPr="004365A0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4365A0">
        <w:rPr>
          <w:rFonts w:ascii="Arial" w:hAnsi="Arial" w:cs="Arial"/>
          <w:strike/>
          <w:sz w:val="16"/>
          <w:szCs w:val="16"/>
        </w:rPr>
        <w:t>New York City deca.org/nye</w:t>
      </w:r>
      <w:r w:rsidR="004365A0">
        <w:rPr>
          <w:rFonts w:ascii="Arial" w:hAnsi="Arial" w:cs="Arial"/>
          <w:sz w:val="16"/>
          <w:szCs w:val="16"/>
        </w:rPr>
        <w:t xml:space="preserve">   Cancelled</w:t>
      </w:r>
    </w:p>
    <w:p w14:paraId="494CAF91" w14:textId="13E8AC5D" w:rsidR="0085207B" w:rsidRPr="0085207B" w:rsidRDefault="00034662" w:rsidP="00034662">
      <w:pPr>
        <w:spacing w:after="0" w:line="240" w:lineRule="auto"/>
        <w:rPr>
          <w:rFonts w:ascii="Arial" w:hAnsi="Arial" w:cs="Arial"/>
          <w:caps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 </w:t>
      </w:r>
      <w:r w:rsidR="0085207B">
        <w:rPr>
          <w:rFonts w:ascii="Arial" w:hAnsi="Arial" w:cs="Arial"/>
          <w:sz w:val="16"/>
          <w:szCs w:val="16"/>
        </w:rPr>
        <w:t>DECA/Pelicans Sports Marketing Conference (Smoothie King Arena)</w:t>
      </w:r>
    </w:p>
    <w:p w14:paraId="408F83DB" w14:textId="0917B0CB" w:rsidR="00034662" w:rsidRPr="00034662" w:rsidRDefault="0085207B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34662" w:rsidRPr="00034662">
        <w:rPr>
          <w:rFonts w:ascii="Arial" w:hAnsi="Arial" w:cs="Arial"/>
          <w:sz w:val="16"/>
          <w:szCs w:val="16"/>
        </w:rPr>
        <w:t>STOCK MARKET GAME ENDS</w:t>
      </w:r>
    </w:p>
    <w:p w14:paraId="378DEB4B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3EB8E9" w14:textId="172D1511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JANUARY</w:t>
      </w:r>
    </w:p>
    <w:p w14:paraId="6C719C46" w14:textId="673A008A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Pelicans Sports Marketing Conference if held (date unknown)</w:t>
      </w:r>
    </w:p>
    <w:p w14:paraId="4E6D1F89" w14:textId="7E9F424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SCHOOL-BASED ENTERPRISE CERTIFICATION </w:t>
      </w:r>
      <w:r w:rsidR="006C3709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DOCUMENTATION DUE</w:t>
      </w:r>
    </w:p>
    <w:p w14:paraId="4B5F9B78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deca.org/sbe</w:t>
      </w:r>
    </w:p>
    <w:p w14:paraId="6F4980B2" w14:textId="4541777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STUDENT SCHOLARSHIP APPLICATIONS DUE</w:t>
      </w:r>
    </w:p>
    <w:p w14:paraId="71DB19E8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deca.org/scholarships</w:t>
      </w:r>
    </w:p>
    <w:p w14:paraId="5F1BC6A8" w14:textId="12C33972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18-28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VIRTUAL BUSINESS CHALLENGE ROUND 2 </w:t>
      </w:r>
    </w:p>
    <w:p w14:paraId="47A0FC5D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08DFD009" w14:textId="04419728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OUTSTANDING CHAPTER ADVISOR AWARD RECIPIENTS DUE</w:t>
      </w:r>
    </w:p>
    <w:p w14:paraId="0D3C903C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37B68E19" w14:textId="4F3ABFB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EMERGING LEADER HONOR AWARD APPLICATIONS DUE</w:t>
      </w:r>
    </w:p>
    <w:p w14:paraId="545689C7" w14:textId="4A864525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deca.org/honoraward</w:t>
      </w:r>
    </w:p>
    <w:p w14:paraId="1C177B14" w14:textId="599E4358" w:rsidR="005E3890" w:rsidRPr="00034662" w:rsidRDefault="005E3890" w:rsidP="005E38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  LA DECA CDC REGISTRATION DUE (online registration)</w:t>
      </w:r>
    </w:p>
    <w:p w14:paraId="3DBCF778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B1B073" w14:textId="4F5F58BF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FEBRUARY</w:t>
      </w:r>
    </w:p>
    <w:p w14:paraId="5C68E5FA" w14:textId="451DA1C5" w:rsidR="002851C6" w:rsidRP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51C6">
        <w:rPr>
          <w:rFonts w:ascii="Arial" w:hAnsi="Arial" w:cs="Arial"/>
          <w:sz w:val="16"/>
          <w:szCs w:val="16"/>
        </w:rPr>
        <w:t>LA DECA ONLINE TESTING FOR CDC (dates to be announced)</w:t>
      </w:r>
    </w:p>
    <w:p w14:paraId="4F7AC5F5" w14:textId="208E4EB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2-6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SPORTS + ENTERTAINMENT MARKETING CONFERENCE</w:t>
      </w:r>
    </w:p>
    <w:p w14:paraId="34091AF3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Orlando, FL deca.org/sem</w:t>
      </w:r>
    </w:p>
    <w:p w14:paraId="45D68987" w14:textId="5BB92EAC" w:rsid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7-11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ALUMNI WEEK</w:t>
      </w:r>
    </w:p>
    <w:p w14:paraId="6A406096" w14:textId="3171F89B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  ALL LA DECA STATE AWARD FORMS DUE </w:t>
      </w:r>
    </w:p>
    <w:p w14:paraId="7C5B0FF9" w14:textId="2959F53E" w:rsidR="002851C6" w:rsidRPr="00034662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LA DECA ROUND 2 APPLICATIONS DUE</w:t>
      </w:r>
    </w:p>
    <w:p w14:paraId="4D997218" w14:textId="3B68DE55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6C3709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BEGINS</w:t>
      </w:r>
    </w:p>
    <w:p w14:paraId="68640113" w14:textId="77777777" w:rsidR="002851C6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deca.org/piper-Sandler</w:t>
      </w:r>
    </w:p>
    <w:p w14:paraId="4E235E6F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240A16" w14:textId="156E93A8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MARCH</w:t>
      </w:r>
    </w:p>
    <w:p w14:paraId="0DA0F593" w14:textId="5C9709A1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51C6">
        <w:rPr>
          <w:rFonts w:ascii="Arial" w:hAnsi="Arial" w:cs="Arial"/>
          <w:sz w:val="16"/>
          <w:szCs w:val="16"/>
        </w:rPr>
        <w:t>LA DECA CDC</w:t>
      </w:r>
      <w:r>
        <w:rPr>
          <w:rFonts w:ascii="Arial" w:hAnsi="Arial" w:cs="Arial"/>
          <w:sz w:val="16"/>
          <w:szCs w:val="16"/>
        </w:rPr>
        <w:t xml:space="preserve"> (virtual or in person to be determined-</w:t>
      </w:r>
      <w:r w:rsidRPr="002851C6">
        <w:rPr>
          <w:rFonts w:ascii="Arial" w:hAnsi="Arial" w:cs="Arial"/>
          <w:sz w:val="16"/>
          <w:szCs w:val="16"/>
        </w:rPr>
        <w:t xml:space="preserve">dates to be </w:t>
      </w:r>
      <w:r w:rsidR="006C3709">
        <w:rPr>
          <w:rFonts w:ascii="Arial" w:hAnsi="Arial" w:cs="Arial"/>
          <w:sz w:val="16"/>
          <w:szCs w:val="16"/>
        </w:rPr>
        <w:br/>
        <w:t xml:space="preserve">      </w:t>
      </w:r>
      <w:r w:rsidRPr="002851C6">
        <w:rPr>
          <w:rFonts w:ascii="Arial" w:hAnsi="Arial" w:cs="Arial"/>
          <w:sz w:val="16"/>
          <w:szCs w:val="16"/>
        </w:rPr>
        <w:t>announced)</w:t>
      </w:r>
    </w:p>
    <w:p w14:paraId="67E2D74F" w14:textId="070EAFB5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ADVOCACY CAMPAIGN DUE</w:t>
      </w:r>
    </w:p>
    <w:p w14:paraId="046AE505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deca.org/campaigns</w:t>
      </w:r>
    </w:p>
    <w:p w14:paraId="13E092D6" w14:textId="3CE6717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 xml:space="preserve">ASSOCIATION ADVISOR + ADMINISTRATOR OF THE YEAR AWARD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RECIPIENTS DUE</w:t>
      </w:r>
    </w:p>
    <w:p w14:paraId="296DE10D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775F8A3C" w14:textId="77777777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ICDC COMPETITORS’ FINAL MEMBERSHIP ELIGIBILITY</w:t>
      </w:r>
    </w:p>
    <w:p w14:paraId="7A7F7732" w14:textId="274709D2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deca.org/register</w:t>
      </w:r>
    </w:p>
    <w:p w14:paraId="236C0C38" w14:textId="27F890E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EXECUTIVE OFFICER CANDIDATE APPLICATIONS DUE</w:t>
      </w:r>
    </w:p>
    <w:p w14:paraId="031D7E2A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deca.org/hsofficers</w:t>
      </w:r>
    </w:p>
    <w:p w14:paraId="7C199BAB" w14:textId="71F0A21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17139CF7" w14:textId="7122A4C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6  </w:t>
      </w:r>
      <w:r w:rsidRPr="00034662">
        <w:rPr>
          <w:rFonts w:ascii="Arial" w:hAnsi="Arial" w:cs="Arial"/>
          <w:sz w:val="16"/>
          <w:szCs w:val="16"/>
        </w:rPr>
        <w:t xml:space="preserve">ICDC REGISTRATION + HOTEL ROOMING LIST/DEPOSIT DUE </w:t>
      </w:r>
      <w:r>
        <w:rPr>
          <w:rFonts w:ascii="Arial" w:hAnsi="Arial" w:cs="Arial"/>
          <w:sz w:val="16"/>
          <w:szCs w:val="16"/>
        </w:rPr>
        <w:t xml:space="preserve">TO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>
        <w:rPr>
          <w:rFonts w:ascii="Arial" w:hAnsi="Arial" w:cs="Arial"/>
          <w:sz w:val="16"/>
          <w:szCs w:val="16"/>
        </w:rPr>
        <w:t>LOUISIANA DECA OFFICE</w:t>
      </w:r>
    </w:p>
    <w:p w14:paraId="6F7B3E7C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D368FC" w14:textId="3DEAB053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APRIL</w:t>
      </w:r>
    </w:p>
    <w:p w14:paraId="0D31CF05" w14:textId="4CED727F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44371B">
        <w:rPr>
          <w:rFonts w:ascii="Arial" w:hAnsi="Arial" w:cs="Arial"/>
          <w:sz w:val="16"/>
          <w:szCs w:val="16"/>
        </w:rPr>
        <w:br/>
        <w:t xml:space="preserve">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7EFE93CE" w14:textId="07095A9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ICDC-QUALIFYING WRITTEN ENTRY SUBMISSIONS DUE </w:t>
      </w:r>
    </w:p>
    <w:p w14:paraId="52839F2D" w14:textId="6694F5C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23-26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DECA INTERNATIONAL CAREER DEVELOPMENT </w:t>
      </w:r>
      <w:r w:rsidR="0044371B">
        <w:rPr>
          <w:rFonts w:ascii="Arial" w:hAnsi="Arial" w:cs="Arial"/>
          <w:sz w:val="16"/>
          <w:szCs w:val="16"/>
        </w:rPr>
        <w:br/>
        <w:t xml:space="preserve">     </w:t>
      </w:r>
      <w:r w:rsidRPr="00034662">
        <w:rPr>
          <w:rFonts w:ascii="Arial" w:hAnsi="Arial" w:cs="Arial"/>
          <w:sz w:val="16"/>
          <w:szCs w:val="16"/>
        </w:rPr>
        <w:t>CONFERENCE</w:t>
      </w:r>
    </w:p>
    <w:p w14:paraId="27E50515" w14:textId="606DA445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Atlanta, GA deca.org/ICDC</w:t>
      </w:r>
    </w:p>
    <w:p w14:paraId="1C64478A" w14:textId="3CDC0867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3B1A07" w14:textId="56626ABD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A5B997" w14:textId="28CDA309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F44730" w14:textId="7D5C021B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C9C7CF" w14:textId="51032FBB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4B097B" w14:textId="734E37D4" w:rsidR="00BC7DAB" w:rsidRPr="009A38EC" w:rsidRDefault="00BC7DAB" w:rsidP="00BC7DAB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9A38EC">
        <w:rPr>
          <w:rFonts w:ascii="Arial" w:hAnsi="Arial" w:cs="Arial"/>
          <w:b/>
          <w:bCs/>
          <w:color w:val="0070C0"/>
          <w:sz w:val="20"/>
          <w:szCs w:val="20"/>
        </w:rPr>
        <w:t>Due to the uncertainty of Covid</w:t>
      </w:r>
      <w:r w:rsidR="00337E45" w:rsidRPr="009A38EC">
        <w:rPr>
          <w:rFonts w:ascii="Arial" w:hAnsi="Arial" w:cs="Arial"/>
          <w:b/>
          <w:bCs/>
          <w:color w:val="0070C0"/>
          <w:sz w:val="20"/>
          <w:szCs w:val="20"/>
        </w:rPr>
        <w:t>, all conferences will be in-person unless schools</w:t>
      </w:r>
      <w:r w:rsidR="00885EF9" w:rsidRPr="009A38EC">
        <w:rPr>
          <w:rFonts w:ascii="Arial" w:hAnsi="Arial" w:cs="Arial"/>
          <w:b/>
          <w:bCs/>
          <w:color w:val="0070C0"/>
          <w:sz w:val="20"/>
          <w:szCs w:val="20"/>
        </w:rPr>
        <w:t xml:space="preserve"> or the state of Louisiana changes the restrictions.  If we do not do in-person conference, they will become virtual conferences.</w:t>
      </w:r>
    </w:p>
    <w:p w14:paraId="1AC0A58C" w14:textId="6B9BA421" w:rsidR="00885EF9" w:rsidRPr="009A38EC" w:rsidRDefault="00885EF9" w:rsidP="00BC7DAB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CF46FA3" w14:textId="71A18536" w:rsidR="00885EF9" w:rsidRPr="009A38EC" w:rsidRDefault="00885EF9" w:rsidP="00BC7DAB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9A38EC">
        <w:rPr>
          <w:rFonts w:ascii="Arial" w:hAnsi="Arial" w:cs="Arial"/>
          <w:b/>
          <w:bCs/>
          <w:color w:val="0070C0"/>
          <w:sz w:val="20"/>
          <w:szCs w:val="20"/>
        </w:rPr>
        <w:t xml:space="preserve">The Pelicans Sports Conference and the </w:t>
      </w:r>
      <w:r w:rsidR="00B13F92" w:rsidRPr="009A38EC">
        <w:rPr>
          <w:rFonts w:ascii="Arial" w:hAnsi="Arial" w:cs="Arial"/>
          <w:b/>
          <w:bCs/>
          <w:color w:val="0070C0"/>
          <w:sz w:val="20"/>
          <w:szCs w:val="20"/>
        </w:rPr>
        <w:t>state Career Development Conference have not yet be</w:t>
      </w:r>
      <w:r w:rsidR="009A38EC" w:rsidRPr="009A38EC">
        <w:rPr>
          <w:rFonts w:ascii="Arial" w:hAnsi="Arial" w:cs="Arial"/>
          <w:b/>
          <w:bCs/>
          <w:color w:val="0070C0"/>
          <w:sz w:val="20"/>
          <w:szCs w:val="20"/>
        </w:rPr>
        <w:t>en</w:t>
      </w:r>
      <w:r w:rsidR="00B13F92" w:rsidRPr="009A38EC">
        <w:rPr>
          <w:rFonts w:ascii="Arial" w:hAnsi="Arial" w:cs="Arial"/>
          <w:b/>
          <w:bCs/>
          <w:color w:val="0070C0"/>
          <w:sz w:val="20"/>
          <w:szCs w:val="20"/>
        </w:rPr>
        <w:t xml:space="preserve"> set due to Covid.  We will let you know later in the year if they will be held and in what manner/place.</w:t>
      </w:r>
    </w:p>
    <w:sectPr w:rsidR="00885EF9" w:rsidRPr="009A38EC" w:rsidSect="006C143E">
      <w:type w:val="continuous"/>
      <w:pgSz w:w="12240" w:h="15840"/>
      <w:pgMar w:top="720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62"/>
    <w:rsid w:val="000248D4"/>
    <w:rsid w:val="00034662"/>
    <w:rsid w:val="002851C6"/>
    <w:rsid w:val="00337E45"/>
    <w:rsid w:val="004365A0"/>
    <w:rsid w:val="0044371B"/>
    <w:rsid w:val="004923AC"/>
    <w:rsid w:val="004A5B98"/>
    <w:rsid w:val="005E3890"/>
    <w:rsid w:val="006C143E"/>
    <w:rsid w:val="006C3709"/>
    <w:rsid w:val="0085207B"/>
    <w:rsid w:val="00885EF9"/>
    <w:rsid w:val="009A38EC"/>
    <w:rsid w:val="00B13F92"/>
    <w:rsid w:val="00BC7DAB"/>
    <w:rsid w:val="00C01208"/>
    <w:rsid w:val="00C9004B"/>
    <w:rsid w:val="00D56B9A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BB39"/>
  <w15:chartTrackingRefBased/>
  <w15:docId w15:val="{8B5553EF-2A77-4B10-A647-29B2ABF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2</cp:revision>
  <cp:lastPrinted>2021-08-13T01:05:00Z</cp:lastPrinted>
  <dcterms:created xsi:type="dcterms:W3CDTF">2021-10-03T19:38:00Z</dcterms:created>
  <dcterms:modified xsi:type="dcterms:W3CDTF">2021-10-03T19:38:00Z</dcterms:modified>
</cp:coreProperties>
</file>